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5E13" w:rsidRPr="0016082E" w:rsidRDefault="002F3C1A" w:rsidP="0016082E">
      <w:pPr>
        <w:spacing w:line="276" w:lineRule="auto"/>
        <w:jc w:val="both"/>
        <w:rPr>
          <w:rFonts w:ascii="Verdana" w:hAnsi="Verdana"/>
          <w:sz w:val="20"/>
          <w:szCs w:val="20"/>
        </w:rPr>
      </w:pPr>
      <w:r>
        <w:rPr>
          <w:rFonts w:ascii="Verdana" w:hAnsi="Verdana"/>
          <w:noProof/>
          <w:sz w:val="20"/>
          <w:szCs w:val="20"/>
        </w:rPr>
        <w:drawing>
          <wp:anchor distT="0" distB="0" distL="114300" distR="114300" simplePos="0" relativeHeight="251659264" behindDoc="0" locked="0" layoutInCell="1" allowOverlap="1" wp14:anchorId="2BC119B0" wp14:editId="2A033587">
            <wp:simplePos x="0" y="0"/>
            <wp:positionH relativeFrom="column">
              <wp:posOffset>4191000</wp:posOffset>
            </wp:positionH>
            <wp:positionV relativeFrom="paragraph">
              <wp:posOffset>-809625</wp:posOffset>
            </wp:positionV>
            <wp:extent cx="2295525" cy="6286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tisense Logo.png"/>
                    <pic:cNvPicPr/>
                  </pic:nvPicPr>
                  <pic:blipFill>
                    <a:blip r:embed="rId5">
                      <a:extLst>
                        <a:ext uri="{28A0092B-C50C-407E-A947-70E740481C1C}">
                          <a14:useLocalDpi xmlns:a14="http://schemas.microsoft.com/office/drawing/2010/main" val="0"/>
                        </a:ext>
                      </a:extLst>
                    </a:blip>
                    <a:stretch>
                      <a:fillRect/>
                    </a:stretch>
                  </pic:blipFill>
                  <pic:spPr>
                    <a:xfrm>
                      <a:off x="0" y="0"/>
                      <a:ext cx="2295525" cy="628650"/>
                    </a:xfrm>
                    <a:prstGeom prst="rect">
                      <a:avLst/>
                    </a:prstGeom>
                  </pic:spPr>
                </pic:pic>
              </a:graphicData>
            </a:graphic>
          </wp:anchor>
        </w:drawing>
      </w:r>
      <w:r w:rsidR="00875E13" w:rsidRPr="0016082E">
        <w:rPr>
          <w:rFonts w:ascii="Verdana" w:hAnsi="Verdana"/>
          <w:sz w:val="20"/>
          <w:szCs w:val="20"/>
        </w:rPr>
        <w:t>Press release issued: November 2017</w:t>
      </w:r>
    </w:p>
    <w:p w:rsidR="002F3C1A" w:rsidRPr="0016082E" w:rsidRDefault="00875E13" w:rsidP="0016082E">
      <w:pPr>
        <w:spacing w:line="276" w:lineRule="auto"/>
        <w:jc w:val="both"/>
        <w:rPr>
          <w:rFonts w:ascii="Verdana" w:hAnsi="Verdana"/>
          <w:sz w:val="20"/>
          <w:szCs w:val="20"/>
        </w:rPr>
      </w:pPr>
      <w:r w:rsidRPr="0016082E">
        <w:rPr>
          <w:rFonts w:ascii="Verdana" w:hAnsi="Verdana"/>
          <w:sz w:val="20"/>
          <w:szCs w:val="20"/>
        </w:rPr>
        <w:t xml:space="preserve">Word count: </w:t>
      </w:r>
      <w:r w:rsidR="00036B9C">
        <w:rPr>
          <w:rFonts w:ascii="Verdana" w:hAnsi="Verdana"/>
          <w:sz w:val="20"/>
          <w:szCs w:val="20"/>
        </w:rPr>
        <w:t>330</w:t>
      </w:r>
      <w:bookmarkStart w:id="0" w:name="_GoBack"/>
      <w:bookmarkEnd w:id="0"/>
    </w:p>
    <w:p w:rsidR="00F66430" w:rsidRPr="0016082E" w:rsidRDefault="00F66430" w:rsidP="0016082E">
      <w:pPr>
        <w:spacing w:line="276" w:lineRule="auto"/>
        <w:jc w:val="both"/>
        <w:rPr>
          <w:rFonts w:ascii="Verdana" w:hAnsi="Verdana"/>
          <w:b/>
          <w:sz w:val="20"/>
          <w:szCs w:val="20"/>
        </w:rPr>
      </w:pPr>
      <w:r w:rsidRPr="0016082E">
        <w:rPr>
          <w:rFonts w:ascii="Verdana" w:hAnsi="Verdana"/>
          <w:b/>
          <w:sz w:val="20"/>
          <w:szCs w:val="20"/>
        </w:rPr>
        <w:t>Actisense Achieve Product Excellence Awards Hattrick</w:t>
      </w:r>
    </w:p>
    <w:p w:rsidR="00F66430" w:rsidRPr="0016082E" w:rsidRDefault="00F66430" w:rsidP="0016082E">
      <w:pPr>
        <w:spacing w:line="276" w:lineRule="auto"/>
        <w:jc w:val="both"/>
        <w:rPr>
          <w:rFonts w:ascii="Verdana" w:hAnsi="Verdana"/>
          <w:i/>
          <w:sz w:val="20"/>
          <w:szCs w:val="20"/>
        </w:rPr>
      </w:pPr>
      <w:r w:rsidRPr="0016082E">
        <w:rPr>
          <w:rFonts w:ascii="Verdana" w:hAnsi="Verdana"/>
          <w:i/>
          <w:sz w:val="20"/>
          <w:szCs w:val="20"/>
        </w:rPr>
        <w:t>Actisense has been recognised with the prestigious Product of Excellence Award from the National Marine Electronics Association for the third consecutive year.</w:t>
      </w:r>
    </w:p>
    <w:p w:rsidR="00F66430" w:rsidRPr="0016082E" w:rsidRDefault="00E07541" w:rsidP="0016082E">
      <w:pPr>
        <w:spacing w:line="276" w:lineRule="auto"/>
        <w:jc w:val="both"/>
        <w:rPr>
          <w:rFonts w:ascii="Verdana" w:hAnsi="Verdana"/>
          <w:sz w:val="20"/>
          <w:szCs w:val="20"/>
          <w:shd w:val="clear" w:color="auto" w:fill="FFFFFF"/>
        </w:rPr>
      </w:pPr>
      <w:r w:rsidRPr="0016082E">
        <w:rPr>
          <w:rFonts w:ascii="Verdana" w:hAnsi="Verdana"/>
          <w:sz w:val="20"/>
          <w:szCs w:val="20"/>
        </w:rPr>
        <w:t xml:space="preserve">The Actisense NGT-1, a </w:t>
      </w:r>
      <w:r w:rsidRPr="009B66B8">
        <w:rPr>
          <w:rFonts w:ascii="Verdana" w:hAnsi="Verdana"/>
          <w:noProof/>
          <w:sz w:val="20"/>
          <w:szCs w:val="20"/>
        </w:rPr>
        <w:t>cutting</w:t>
      </w:r>
      <w:r w:rsidR="009B66B8">
        <w:rPr>
          <w:rFonts w:ascii="Verdana" w:hAnsi="Verdana"/>
          <w:noProof/>
          <w:sz w:val="20"/>
          <w:szCs w:val="20"/>
        </w:rPr>
        <w:t>-</w:t>
      </w:r>
      <w:r w:rsidRPr="009B66B8">
        <w:rPr>
          <w:rFonts w:ascii="Verdana" w:hAnsi="Verdana"/>
          <w:noProof/>
          <w:sz w:val="20"/>
          <w:szCs w:val="20"/>
        </w:rPr>
        <w:t>edge</w:t>
      </w:r>
      <w:r w:rsidRPr="0016082E">
        <w:rPr>
          <w:rFonts w:ascii="Verdana" w:hAnsi="Verdana"/>
          <w:sz w:val="20"/>
          <w:szCs w:val="20"/>
        </w:rPr>
        <w:t xml:space="preserve"> NMEA 2000</w:t>
      </w:r>
      <w:r w:rsidR="00FA552B">
        <w:rPr>
          <w:rFonts w:ascii="Verdana" w:hAnsi="Verdana"/>
          <w:sz w:val="20"/>
          <w:szCs w:val="20"/>
        </w:rPr>
        <w:t>®</w:t>
      </w:r>
      <w:r w:rsidRPr="0016082E">
        <w:rPr>
          <w:rFonts w:ascii="Verdana" w:hAnsi="Verdana"/>
          <w:sz w:val="20"/>
          <w:szCs w:val="20"/>
        </w:rPr>
        <w:t xml:space="preserve"> to PC interface, has received </w:t>
      </w:r>
      <w:r w:rsidR="008C71C8" w:rsidRPr="0016082E">
        <w:rPr>
          <w:rFonts w:ascii="Verdana" w:hAnsi="Verdana"/>
          <w:sz w:val="20"/>
          <w:szCs w:val="20"/>
        </w:rPr>
        <w:t>the</w:t>
      </w:r>
      <w:r w:rsidRPr="0016082E">
        <w:rPr>
          <w:rFonts w:ascii="Verdana" w:hAnsi="Verdana"/>
          <w:sz w:val="20"/>
          <w:szCs w:val="20"/>
        </w:rPr>
        <w:t xml:space="preserve"> </w:t>
      </w:r>
      <w:r w:rsidR="00FB7456" w:rsidRPr="0016082E">
        <w:rPr>
          <w:rFonts w:ascii="Verdana" w:hAnsi="Verdana"/>
          <w:sz w:val="20"/>
          <w:szCs w:val="20"/>
        </w:rPr>
        <w:t>acclaimed</w:t>
      </w:r>
      <w:r w:rsidR="008C71C8" w:rsidRPr="0016082E">
        <w:rPr>
          <w:rFonts w:ascii="Verdana" w:hAnsi="Verdana"/>
          <w:sz w:val="20"/>
          <w:szCs w:val="20"/>
        </w:rPr>
        <w:t xml:space="preserve"> National Marine Electronics Association (NMEA) Product of Excellence Award</w:t>
      </w:r>
      <w:r w:rsidR="00FA552B">
        <w:rPr>
          <w:rFonts w:ascii="Verdana" w:hAnsi="Verdana"/>
          <w:sz w:val="20"/>
          <w:szCs w:val="20"/>
        </w:rPr>
        <w:t xml:space="preserve"> in the NMEA 2000 sensor category</w:t>
      </w:r>
      <w:r w:rsidRPr="0016082E">
        <w:rPr>
          <w:rFonts w:ascii="Verdana" w:hAnsi="Verdana"/>
          <w:sz w:val="20"/>
          <w:szCs w:val="20"/>
        </w:rPr>
        <w:t xml:space="preserve">. </w:t>
      </w:r>
      <w:r w:rsidR="00FB7456" w:rsidRPr="0016082E">
        <w:rPr>
          <w:rFonts w:ascii="Verdana" w:hAnsi="Verdana"/>
          <w:sz w:val="20"/>
          <w:szCs w:val="20"/>
        </w:rPr>
        <w:t>This latest gong</w:t>
      </w:r>
      <w:r w:rsidR="008C71C8" w:rsidRPr="0016082E">
        <w:rPr>
          <w:rFonts w:ascii="Verdana" w:hAnsi="Verdana"/>
          <w:sz w:val="20"/>
          <w:szCs w:val="20"/>
          <w:shd w:val="clear" w:color="auto" w:fill="FFFFFF"/>
        </w:rPr>
        <w:t xml:space="preserve"> marks the third year in a row that</w:t>
      </w:r>
      <w:r w:rsidRPr="0016082E">
        <w:rPr>
          <w:rFonts w:ascii="Verdana" w:hAnsi="Verdana"/>
          <w:sz w:val="20"/>
          <w:szCs w:val="20"/>
          <w:shd w:val="clear" w:color="auto" w:fill="FFFFFF"/>
        </w:rPr>
        <w:t xml:space="preserve"> the</w:t>
      </w:r>
      <w:r w:rsidR="008C71C8" w:rsidRPr="0016082E">
        <w:rPr>
          <w:rFonts w:ascii="Verdana" w:hAnsi="Verdana"/>
          <w:sz w:val="20"/>
          <w:szCs w:val="20"/>
          <w:shd w:val="clear" w:color="auto" w:fill="FFFFFF"/>
        </w:rPr>
        <w:t xml:space="preserve"> </w:t>
      </w:r>
      <w:r w:rsidRPr="0016082E">
        <w:rPr>
          <w:rFonts w:ascii="Verdana" w:hAnsi="Verdana"/>
          <w:sz w:val="20"/>
          <w:szCs w:val="20"/>
        </w:rPr>
        <w:t>multi-award winning NMEA specialists</w:t>
      </w:r>
      <w:r w:rsidR="008C71C8" w:rsidRPr="0016082E">
        <w:rPr>
          <w:rFonts w:ascii="Verdana" w:hAnsi="Verdana"/>
          <w:sz w:val="20"/>
          <w:szCs w:val="20"/>
          <w:shd w:val="clear" w:color="auto" w:fill="FFFFFF"/>
        </w:rPr>
        <w:t xml:space="preserve"> ha</w:t>
      </w:r>
      <w:r w:rsidRPr="0016082E">
        <w:rPr>
          <w:rFonts w:ascii="Verdana" w:hAnsi="Verdana"/>
          <w:sz w:val="20"/>
          <w:szCs w:val="20"/>
          <w:shd w:val="clear" w:color="auto" w:fill="FFFFFF"/>
        </w:rPr>
        <w:t>ve</w:t>
      </w:r>
      <w:r w:rsidR="008C71C8" w:rsidRPr="0016082E">
        <w:rPr>
          <w:rFonts w:ascii="Verdana" w:hAnsi="Verdana"/>
          <w:sz w:val="20"/>
          <w:szCs w:val="20"/>
          <w:shd w:val="clear" w:color="auto" w:fill="FFFFFF"/>
        </w:rPr>
        <w:t xml:space="preserve"> achieved this </w:t>
      </w:r>
      <w:r w:rsidR="00FB7456" w:rsidRPr="0016082E">
        <w:rPr>
          <w:rFonts w:ascii="Verdana" w:hAnsi="Verdana"/>
          <w:sz w:val="20"/>
          <w:szCs w:val="20"/>
          <w:shd w:val="clear" w:color="auto" w:fill="FFFFFF"/>
        </w:rPr>
        <w:t>particularly prestigious</w:t>
      </w:r>
      <w:r w:rsidR="00E30C4C" w:rsidRPr="0016082E">
        <w:rPr>
          <w:rFonts w:ascii="Verdana" w:hAnsi="Verdana"/>
          <w:sz w:val="20"/>
          <w:szCs w:val="20"/>
          <w:shd w:val="clear" w:color="auto" w:fill="FFFFFF"/>
        </w:rPr>
        <w:t xml:space="preserve"> accolade as voted by their fellow NMEA peers.</w:t>
      </w:r>
    </w:p>
    <w:p w:rsidR="00A43088" w:rsidRPr="00A43088" w:rsidRDefault="00A43088" w:rsidP="00A43088">
      <w:pPr>
        <w:spacing w:after="0" w:line="276" w:lineRule="auto"/>
        <w:jc w:val="both"/>
        <w:rPr>
          <w:rFonts w:ascii="Verdana" w:hAnsi="Verdana"/>
          <w:sz w:val="20"/>
          <w:szCs w:val="20"/>
        </w:rPr>
      </w:pPr>
      <w:r w:rsidRPr="00A43088">
        <w:rPr>
          <w:rFonts w:ascii="Verdana" w:hAnsi="Verdana"/>
          <w:sz w:val="20"/>
          <w:szCs w:val="20"/>
        </w:rPr>
        <w:t>Actisense CEO, Phil Whitehurst, was recently presented with the award by NMEA President and Executive Director Mark Reedenauer at METSTRADE, the world’s largest marine equipment trade show. The NGT-1 is a renowned product which first came to market in 2012 and has been met with continuous critical praise, from both customers and fellow industry professionals, since. It remains the only intelligent NMEA 2000 gateway available to precisely transfer messages to and from the NMEA 2000</w:t>
      </w:r>
      <w:r w:rsidR="00FA552B">
        <w:rPr>
          <w:rFonts w:ascii="Verdana" w:hAnsi="Verdana"/>
          <w:sz w:val="20"/>
          <w:szCs w:val="20"/>
        </w:rPr>
        <w:t xml:space="preserve"> bus</w:t>
      </w:r>
      <w:r w:rsidRPr="00A43088">
        <w:rPr>
          <w:rFonts w:ascii="Verdana" w:hAnsi="Verdana"/>
          <w:sz w:val="20"/>
          <w:szCs w:val="20"/>
        </w:rPr>
        <w:t xml:space="preserve">. New software updates are available which has enabled the product to stay relevant through new features and capabilities. </w:t>
      </w:r>
    </w:p>
    <w:p w:rsidR="00CB783F" w:rsidRPr="0016082E" w:rsidRDefault="00CB783F" w:rsidP="0016082E">
      <w:pPr>
        <w:spacing w:after="0" w:line="276" w:lineRule="auto"/>
        <w:jc w:val="both"/>
        <w:rPr>
          <w:rFonts w:ascii="Verdana" w:hAnsi="Verdana"/>
          <w:sz w:val="20"/>
          <w:szCs w:val="20"/>
        </w:rPr>
      </w:pPr>
    </w:p>
    <w:p w:rsidR="00EC4B4B" w:rsidRDefault="00EC4B4B" w:rsidP="00EC4B4B">
      <w:pPr>
        <w:spacing w:after="0" w:line="276" w:lineRule="auto"/>
        <w:jc w:val="both"/>
        <w:rPr>
          <w:rFonts w:ascii="Verdana" w:hAnsi="Verdana"/>
          <w:sz w:val="20"/>
          <w:szCs w:val="20"/>
        </w:rPr>
      </w:pPr>
      <w:r>
        <w:rPr>
          <w:rFonts w:ascii="Verdana" w:hAnsi="Verdana"/>
          <w:sz w:val="20"/>
          <w:szCs w:val="20"/>
        </w:rPr>
        <w:t>This latest product award for Actisense follows wins in the same category in both 2016 and 2015.</w:t>
      </w:r>
      <w:r w:rsidR="00390F55">
        <w:rPr>
          <w:rFonts w:ascii="Verdana" w:hAnsi="Verdana"/>
          <w:sz w:val="20"/>
          <w:szCs w:val="20"/>
        </w:rPr>
        <w:t xml:space="preserve"> The</w:t>
      </w:r>
      <w:r>
        <w:rPr>
          <w:rFonts w:ascii="Verdana" w:hAnsi="Verdana"/>
          <w:sz w:val="20"/>
          <w:szCs w:val="20"/>
        </w:rPr>
        <w:t xml:space="preserve"> Actisense NMEA Conversion </w:t>
      </w:r>
      <w:r w:rsidRPr="00EC4B4B">
        <w:rPr>
          <w:rFonts w:ascii="Verdana" w:hAnsi="Verdana"/>
          <w:sz w:val="20"/>
          <w:szCs w:val="20"/>
        </w:rPr>
        <w:t>Gateway (NGW-1)</w:t>
      </w:r>
      <w:r>
        <w:rPr>
          <w:rFonts w:ascii="Verdana" w:hAnsi="Verdana"/>
          <w:sz w:val="20"/>
          <w:szCs w:val="20"/>
        </w:rPr>
        <w:t xml:space="preserve"> achieved the </w:t>
      </w:r>
      <w:r w:rsidR="00A663C7">
        <w:rPr>
          <w:rFonts w:ascii="Verdana" w:hAnsi="Verdana"/>
          <w:sz w:val="20"/>
          <w:szCs w:val="20"/>
        </w:rPr>
        <w:t>award</w:t>
      </w:r>
      <w:r w:rsidR="00390F55">
        <w:rPr>
          <w:rFonts w:ascii="Verdana" w:hAnsi="Verdana"/>
          <w:sz w:val="20"/>
          <w:szCs w:val="20"/>
        </w:rPr>
        <w:t xml:space="preserve"> in 2015 which was followed a year later </w:t>
      </w:r>
      <w:r>
        <w:rPr>
          <w:rFonts w:ascii="Verdana" w:hAnsi="Verdana"/>
          <w:sz w:val="20"/>
          <w:szCs w:val="20"/>
        </w:rPr>
        <w:t xml:space="preserve">with a win for </w:t>
      </w:r>
      <w:r w:rsidRPr="00EC4B4B">
        <w:rPr>
          <w:rFonts w:ascii="Verdana" w:hAnsi="Verdana"/>
          <w:sz w:val="20"/>
          <w:szCs w:val="20"/>
        </w:rPr>
        <w:t>their EMU-1, a specialised analogue to NMEA 2000 Gateway which converts data from analogue engine senders into NMEA 2000.</w:t>
      </w:r>
    </w:p>
    <w:p w:rsidR="00EC4B4B" w:rsidRPr="0016082E" w:rsidRDefault="00EC4B4B" w:rsidP="0016082E">
      <w:pPr>
        <w:spacing w:after="0" w:line="276" w:lineRule="auto"/>
        <w:jc w:val="both"/>
        <w:rPr>
          <w:rFonts w:ascii="Verdana" w:hAnsi="Verdana"/>
          <w:sz w:val="20"/>
          <w:szCs w:val="20"/>
        </w:rPr>
      </w:pPr>
    </w:p>
    <w:p w:rsidR="00CB783F" w:rsidRPr="0016082E" w:rsidRDefault="00CB783F" w:rsidP="0016082E">
      <w:pPr>
        <w:spacing w:after="0" w:line="276" w:lineRule="auto"/>
        <w:jc w:val="both"/>
        <w:rPr>
          <w:rFonts w:ascii="Verdana" w:hAnsi="Verdana"/>
          <w:sz w:val="20"/>
          <w:szCs w:val="20"/>
        </w:rPr>
      </w:pPr>
      <w:r w:rsidRPr="0016082E">
        <w:rPr>
          <w:rFonts w:ascii="Verdana" w:hAnsi="Verdana"/>
          <w:sz w:val="20"/>
          <w:szCs w:val="20"/>
        </w:rPr>
        <w:t>Commenting on their most recent accolade, CEO of Actisense Phil Whitehurst has said:</w:t>
      </w:r>
    </w:p>
    <w:p w:rsidR="00CB783F" w:rsidRPr="0016082E" w:rsidRDefault="00CB783F" w:rsidP="0016082E">
      <w:pPr>
        <w:spacing w:after="0" w:line="276" w:lineRule="auto"/>
        <w:jc w:val="both"/>
        <w:rPr>
          <w:rFonts w:ascii="Verdana" w:hAnsi="Verdana"/>
          <w:sz w:val="20"/>
          <w:szCs w:val="20"/>
        </w:rPr>
      </w:pPr>
    </w:p>
    <w:p w:rsidR="00CB783F" w:rsidRPr="0016082E" w:rsidRDefault="00CB783F" w:rsidP="0016082E">
      <w:pPr>
        <w:spacing w:after="0" w:line="276" w:lineRule="auto"/>
        <w:ind w:left="720"/>
        <w:jc w:val="both"/>
        <w:rPr>
          <w:rFonts w:ascii="Verdana" w:hAnsi="Verdana"/>
          <w:sz w:val="20"/>
          <w:szCs w:val="20"/>
        </w:rPr>
      </w:pPr>
      <w:r w:rsidRPr="0016082E">
        <w:rPr>
          <w:rFonts w:ascii="Verdana" w:hAnsi="Verdana"/>
          <w:sz w:val="20"/>
          <w:szCs w:val="20"/>
        </w:rPr>
        <w:t xml:space="preserve">“We are delighted to </w:t>
      </w:r>
      <w:r w:rsidR="00875E13" w:rsidRPr="0016082E">
        <w:rPr>
          <w:rFonts w:ascii="Verdana" w:hAnsi="Verdana"/>
          <w:sz w:val="20"/>
          <w:szCs w:val="20"/>
        </w:rPr>
        <w:t>have been presented with</w:t>
      </w:r>
      <w:r w:rsidRPr="0016082E">
        <w:rPr>
          <w:rFonts w:ascii="Verdana" w:hAnsi="Verdana"/>
          <w:sz w:val="20"/>
          <w:szCs w:val="20"/>
        </w:rPr>
        <w:t xml:space="preserve"> this prestigious honour </w:t>
      </w:r>
      <w:r w:rsidR="00875E13" w:rsidRPr="0016082E">
        <w:rPr>
          <w:rFonts w:ascii="Verdana" w:hAnsi="Verdana"/>
          <w:sz w:val="20"/>
          <w:szCs w:val="20"/>
        </w:rPr>
        <w:t xml:space="preserve">for </w:t>
      </w:r>
      <w:r w:rsidR="00626377">
        <w:rPr>
          <w:rFonts w:ascii="Verdana" w:hAnsi="Verdana"/>
          <w:noProof/>
          <w:sz w:val="20"/>
          <w:szCs w:val="20"/>
        </w:rPr>
        <w:t>the</w:t>
      </w:r>
      <w:r w:rsidR="00875E13" w:rsidRPr="00626377">
        <w:rPr>
          <w:rFonts w:ascii="Verdana" w:hAnsi="Verdana"/>
          <w:noProof/>
          <w:sz w:val="20"/>
          <w:szCs w:val="20"/>
        </w:rPr>
        <w:t xml:space="preserve"> third</w:t>
      </w:r>
      <w:r w:rsidR="00875E13" w:rsidRPr="0016082E">
        <w:rPr>
          <w:rFonts w:ascii="Verdana" w:hAnsi="Verdana"/>
          <w:sz w:val="20"/>
          <w:szCs w:val="20"/>
        </w:rPr>
        <w:t xml:space="preserve"> year. This is a true testament to the work our dedicated team of engineers put into designing the most innovative and reliable products on the market. Ensuring our products meet the needs of our customers, they are continuously updated to provide </w:t>
      </w:r>
      <w:r w:rsidR="00875E13" w:rsidRPr="00626377">
        <w:rPr>
          <w:rFonts w:ascii="Verdana" w:hAnsi="Verdana"/>
          <w:noProof/>
          <w:sz w:val="20"/>
          <w:szCs w:val="20"/>
        </w:rPr>
        <w:t>cost</w:t>
      </w:r>
      <w:r w:rsidR="00626377">
        <w:rPr>
          <w:rFonts w:ascii="Verdana" w:hAnsi="Verdana"/>
          <w:noProof/>
          <w:sz w:val="20"/>
          <w:szCs w:val="20"/>
        </w:rPr>
        <w:t>-</w:t>
      </w:r>
      <w:r w:rsidR="00875E13" w:rsidRPr="00626377">
        <w:rPr>
          <w:rFonts w:ascii="Verdana" w:hAnsi="Verdana"/>
          <w:noProof/>
          <w:sz w:val="20"/>
          <w:szCs w:val="20"/>
        </w:rPr>
        <w:t>effective</w:t>
      </w:r>
      <w:r w:rsidR="00875E13" w:rsidRPr="0016082E">
        <w:rPr>
          <w:rFonts w:ascii="Verdana" w:hAnsi="Verdana"/>
          <w:sz w:val="20"/>
          <w:szCs w:val="20"/>
        </w:rPr>
        <w:t xml:space="preserve"> solutions, which we believe is a key reason why the device remains so popular.”</w:t>
      </w:r>
    </w:p>
    <w:p w:rsidR="00875E13" w:rsidRPr="0016082E" w:rsidRDefault="00875E13" w:rsidP="0016082E">
      <w:pPr>
        <w:spacing w:after="0" w:line="276" w:lineRule="auto"/>
        <w:jc w:val="both"/>
        <w:rPr>
          <w:rFonts w:ascii="Verdana" w:hAnsi="Verdana"/>
          <w:sz w:val="20"/>
          <w:szCs w:val="20"/>
        </w:rPr>
      </w:pPr>
    </w:p>
    <w:p w:rsidR="00875E13" w:rsidRPr="0016082E" w:rsidRDefault="00875E13" w:rsidP="0016082E">
      <w:pPr>
        <w:spacing w:after="0" w:line="276" w:lineRule="auto"/>
        <w:jc w:val="both"/>
        <w:rPr>
          <w:rFonts w:ascii="Verdana" w:hAnsi="Verdana"/>
          <w:i/>
          <w:sz w:val="20"/>
          <w:szCs w:val="20"/>
        </w:rPr>
      </w:pPr>
      <w:r w:rsidRPr="0016082E">
        <w:rPr>
          <w:rFonts w:ascii="Verdana" w:hAnsi="Verdana"/>
          <w:sz w:val="20"/>
          <w:szCs w:val="20"/>
        </w:rPr>
        <w:t xml:space="preserve">For more information about </w:t>
      </w:r>
      <w:r w:rsidRPr="0016082E">
        <w:rPr>
          <w:rFonts w:ascii="Verdana" w:hAnsi="Verdana"/>
          <w:i/>
          <w:sz w:val="20"/>
          <w:szCs w:val="20"/>
        </w:rPr>
        <w:t xml:space="preserve">Actisense </w:t>
      </w:r>
      <w:r w:rsidRPr="0016082E">
        <w:rPr>
          <w:rFonts w:ascii="Verdana" w:hAnsi="Verdana"/>
          <w:sz w:val="20"/>
          <w:szCs w:val="20"/>
        </w:rPr>
        <w:t xml:space="preserve">visit </w:t>
      </w:r>
      <w:hyperlink r:id="rId6" w:history="1">
        <w:r w:rsidRPr="0016082E">
          <w:rPr>
            <w:rStyle w:val="Hyperlink"/>
            <w:rFonts w:ascii="Verdana" w:hAnsi="Verdana"/>
            <w:color w:val="auto"/>
            <w:sz w:val="20"/>
            <w:szCs w:val="20"/>
          </w:rPr>
          <w:t>www.actisense.com</w:t>
        </w:r>
      </w:hyperlink>
      <w:r w:rsidRPr="0016082E">
        <w:rPr>
          <w:rFonts w:ascii="Verdana" w:hAnsi="Verdana"/>
          <w:sz w:val="20"/>
          <w:szCs w:val="20"/>
        </w:rPr>
        <w:t xml:space="preserve"> or find them on Facebook and on Twitter @ActisenseNews.</w:t>
      </w:r>
    </w:p>
    <w:p w:rsidR="00875E13" w:rsidRPr="0016082E" w:rsidRDefault="00875E13" w:rsidP="0016082E">
      <w:pPr>
        <w:spacing w:after="0" w:line="276" w:lineRule="auto"/>
        <w:jc w:val="both"/>
        <w:rPr>
          <w:rFonts w:ascii="Verdana" w:hAnsi="Verdana"/>
          <w:sz w:val="20"/>
          <w:szCs w:val="20"/>
        </w:rPr>
      </w:pPr>
    </w:p>
    <w:p w:rsidR="00875E13" w:rsidRPr="00647CC4" w:rsidRDefault="00875E13" w:rsidP="00647CC4">
      <w:pPr>
        <w:pStyle w:val="ListParagraph"/>
        <w:numPr>
          <w:ilvl w:val="0"/>
          <w:numId w:val="1"/>
        </w:numPr>
        <w:spacing w:after="0" w:line="276" w:lineRule="auto"/>
        <w:jc w:val="both"/>
        <w:rPr>
          <w:rFonts w:ascii="Verdana" w:hAnsi="Verdana"/>
          <w:sz w:val="20"/>
          <w:szCs w:val="20"/>
        </w:rPr>
      </w:pPr>
      <w:r w:rsidRPr="0016082E">
        <w:rPr>
          <w:rFonts w:ascii="Verdana" w:hAnsi="Verdana"/>
          <w:b/>
          <w:sz w:val="20"/>
          <w:szCs w:val="20"/>
        </w:rPr>
        <w:t>Ends –</w:t>
      </w:r>
    </w:p>
    <w:p w:rsidR="00647CC4" w:rsidRPr="00647CC4" w:rsidRDefault="00647CC4" w:rsidP="00647CC4">
      <w:pPr>
        <w:pStyle w:val="ListParagraph"/>
        <w:spacing w:after="0" w:line="276" w:lineRule="auto"/>
        <w:jc w:val="both"/>
        <w:rPr>
          <w:rFonts w:ascii="Verdana" w:hAnsi="Verdana"/>
          <w:sz w:val="20"/>
          <w:szCs w:val="20"/>
        </w:rPr>
      </w:pPr>
    </w:p>
    <w:p w:rsidR="00875E13" w:rsidRPr="0016082E" w:rsidRDefault="00875E13" w:rsidP="0016082E">
      <w:pPr>
        <w:spacing w:after="0" w:line="276" w:lineRule="auto"/>
        <w:jc w:val="both"/>
        <w:rPr>
          <w:rFonts w:ascii="Verdana" w:hAnsi="Verdana"/>
          <w:sz w:val="20"/>
          <w:szCs w:val="20"/>
        </w:rPr>
      </w:pPr>
      <w:r w:rsidRPr="0016082E">
        <w:rPr>
          <w:rFonts w:ascii="Verdana" w:hAnsi="Verdana"/>
          <w:sz w:val="20"/>
          <w:szCs w:val="20"/>
        </w:rPr>
        <w:t xml:space="preserve">To interview </w:t>
      </w:r>
      <w:r w:rsidRPr="0016082E">
        <w:rPr>
          <w:rFonts w:ascii="Verdana" w:hAnsi="Verdana"/>
          <w:b/>
          <w:sz w:val="20"/>
          <w:szCs w:val="20"/>
        </w:rPr>
        <w:t xml:space="preserve">Phil Whitehurst </w:t>
      </w:r>
      <w:r w:rsidRPr="0016082E">
        <w:rPr>
          <w:rFonts w:ascii="Verdana" w:hAnsi="Verdana"/>
          <w:sz w:val="20"/>
          <w:szCs w:val="20"/>
        </w:rPr>
        <w:t xml:space="preserve">or to find out more please contact Darren Northeast of Darren Northeast PR (working on behalf of Actisense) on 01202 676762 or pr@darrennortheast.co.uk </w:t>
      </w:r>
    </w:p>
    <w:p w:rsidR="00875E13" w:rsidRPr="0016082E" w:rsidRDefault="00875E13" w:rsidP="0016082E">
      <w:pPr>
        <w:spacing w:after="0" w:line="276" w:lineRule="auto"/>
        <w:jc w:val="both"/>
        <w:rPr>
          <w:rFonts w:ascii="Verdana" w:hAnsi="Verdana"/>
          <w:sz w:val="20"/>
          <w:szCs w:val="20"/>
        </w:rPr>
      </w:pPr>
    </w:p>
    <w:p w:rsidR="00647CC4" w:rsidRPr="0016082E" w:rsidRDefault="00875E13" w:rsidP="0016082E">
      <w:pPr>
        <w:spacing w:after="0" w:line="276" w:lineRule="auto"/>
        <w:jc w:val="both"/>
        <w:rPr>
          <w:rFonts w:ascii="Verdana" w:hAnsi="Verdana"/>
          <w:b/>
          <w:sz w:val="20"/>
          <w:szCs w:val="20"/>
        </w:rPr>
      </w:pPr>
      <w:r w:rsidRPr="0016082E">
        <w:rPr>
          <w:rFonts w:ascii="Verdana" w:hAnsi="Verdana"/>
          <w:b/>
          <w:sz w:val="20"/>
          <w:szCs w:val="20"/>
        </w:rPr>
        <w:t>Editors Notes:</w:t>
      </w:r>
    </w:p>
    <w:p w:rsidR="00875E13" w:rsidRPr="00875E13" w:rsidRDefault="00875E13" w:rsidP="0016082E">
      <w:pPr>
        <w:spacing w:line="276" w:lineRule="auto"/>
        <w:jc w:val="both"/>
        <w:rPr>
          <w:rFonts w:ascii="Verdana" w:eastAsia="Times New Roman" w:hAnsi="Verdana" w:cs="Arial"/>
          <w:bCs/>
          <w:sz w:val="20"/>
          <w:szCs w:val="20"/>
          <w:lang w:eastAsia="en-GB"/>
        </w:rPr>
      </w:pPr>
      <w:r w:rsidRPr="00875E13">
        <w:rPr>
          <w:rFonts w:ascii="Verdana" w:eastAsia="Times New Roman" w:hAnsi="Verdana" w:cs="Arial"/>
          <w:bCs/>
          <w:sz w:val="20"/>
          <w:szCs w:val="20"/>
          <w:lang w:eastAsia="en-GB"/>
        </w:rPr>
        <w:t>The Actisense NGT-1 is the only intelligent NMEA 2000 gateway available to precisely transfer messages to and from the NMEA 2000 bus.</w:t>
      </w:r>
    </w:p>
    <w:p w:rsidR="00875E13" w:rsidRPr="0016082E" w:rsidRDefault="00875E13" w:rsidP="0016082E">
      <w:pPr>
        <w:spacing w:after="0" w:line="276" w:lineRule="auto"/>
        <w:jc w:val="both"/>
        <w:rPr>
          <w:rFonts w:ascii="Verdana" w:eastAsia="Times New Roman" w:hAnsi="Verdana" w:cs="Arial"/>
          <w:sz w:val="20"/>
          <w:szCs w:val="20"/>
          <w:lang w:eastAsia="en-GB"/>
        </w:rPr>
      </w:pPr>
      <w:r w:rsidRPr="00875E13">
        <w:rPr>
          <w:rFonts w:ascii="Verdana" w:eastAsia="Times New Roman" w:hAnsi="Verdana" w:cs="Arial"/>
          <w:sz w:val="20"/>
          <w:szCs w:val="20"/>
          <w:lang w:eastAsia="en-GB"/>
        </w:rPr>
        <w:lastRenderedPageBreak/>
        <w:t>The diagnostic NMEA Reader software allows viewing of NMEA 2000 messages with configuration options, enabling the set-up of all Actisense products on the NMEA 2000 bus. </w:t>
      </w:r>
    </w:p>
    <w:p w:rsidR="00875E13" w:rsidRPr="0016082E" w:rsidRDefault="00875E13" w:rsidP="0016082E">
      <w:pPr>
        <w:spacing w:after="0" w:line="276" w:lineRule="auto"/>
        <w:jc w:val="both"/>
        <w:rPr>
          <w:rFonts w:ascii="Verdana" w:eastAsia="Times New Roman" w:hAnsi="Verdana" w:cs="Arial"/>
          <w:sz w:val="20"/>
          <w:szCs w:val="20"/>
          <w:lang w:eastAsia="en-GB"/>
        </w:rPr>
      </w:pPr>
      <w:r w:rsidRPr="00875E13">
        <w:rPr>
          <w:rFonts w:ascii="Verdana" w:eastAsia="Times New Roman" w:hAnsi="Verdana" w:cs="Arial"/>
          <w:sz w:val="20"/>
          <w:szCs w:val="20"/>
          <w:lang w:eastAsia="en-GB"/>
        </w:rPr>
        <w:br/>
        <w:t>The NGT-1 is available in two versions:</w:t>
      </w:r>
    </w:p>
    <w:p w:rsidR="00875E13" w:rsidRPr="0016082E" w:rsidRDefault="00875E13" w:rsidP="0016082E">
      <w:pPr>
        <w:spacing w:after="0" w:line="276" w:lineRule="auto"/>
        <w:jc w:val="both"/>
        <w:rPr>
          <w:rFonts w:ascii="Verdana" w:eastAsia="Times New Roman" w:hAnsi="Verdana" w:cs="Arial"/>
          <w:sz w:val="20"/>
          <w:szCs w:val="20"/>
          <w:lang w:eastAsia="en-GB"/>
        </w:rPr>
      </w:pPr>
      <w:r w:rsidRPr="00875E13">
        <w:rPr>
          <w:rFonts w:ascii="Verdana" w:eastAsia="Times New Roman" w:hAnsi="Verdana" w:cs="Arial"/>
          <w:sz w:val="20"/>
          <w:szCs w:val="20"/>
          <w:lang w:eastAsia="en-GB"/>
        </w:rPr>
        <w:br/>
        <w:t>NGT-1-USB is the standard option - USB interface for bi-directional connection to a PC.</w:t>
      </w:r>
      <w:r w:rsidRPr="00875E13">
        <w:rPr>
          <w:rFonts w:ascii="Verdana" w:eastAsia="Times New Roman" w:hAnsi="Verdana" w:cs="Arial"/>
          <w:sz w:val="20"/>
          <w:szCs w:val="20"/>
          <w:lang w:eastAsia="en-GB"/>
        </w:rPr>
        <w:br/>
      </w:r>
    </w:p>
    <w:p w:rsidR="00875E13" w:rsidRPr="00875E13" w:rsidRDefault="00875E13" w:rsidP="0016082E">
      <w:pPr>
        <w:spacing w:after="0" w:line="276" w:lineRule="auto"/>
        <w:jc w:val="both"/>
        <w:rPr>
          <w:rFonts w:ascii="Verdana" w:eastAsia="Times New Roman" w:hAnsi="Verdana" w:cs="Arial"/>
          <w:sz w:val="20"/>
          <w:szCs w:val="20"/>
          <w:lang w:eastAsia="en-GB"/>
        </w:rPr>
      </w:pPr>
      <w:r w:rsidRPr="00875E13">
        <w:rPr>
          <w:rFonts w:ascii="Verdana" w:eastAsia="Times New Roman" w:hAnsi="Verdana" w:cs="Arial"/>
          <w:sz w:val="20"/>
          <w:szCs w:val="20"/>
          <w:lang w:eastAsia="en-GB"/>
        </w:rPr>
        <w:t xml:space="preserve">NGT-1-ISO is a more specialist </w:t>
      </w:r>
      <w:r w:rsidRPr="00F448E6">
        <w:rPr>
          <w:rFonts w:ascii="Verdana" w:eastAsia="Times New Roman" w:hAnsi="Verdana" w:cs="Arial"/>
          <w:sz w:val="20"/>
          <w:szCs w:val="20"/>
          <w:lang w:eastAsia="en-GB"/>
        </w:rPr>
        <w:t>option</w:t>
      </w:r>
      <w:r w:rsidR="00A43088" w:rsidRPr="00F448E6">
        <w:rPr>
          <w:rFonts w:ascii="Verdana" w:eastAsia="Times New Roman" w:hAnsi="Verdana" w:cs="Arial"/>
          <w:sz w:val="20"/>
          <w:szCs w:val="20"/>
          <w:lang w:eastAsia="en-GB"/>
        </w:rPr>
        <w:t xml:space="preserve"> for users preferring a serial PC connection</w:t>
      </w:r>
      <w:r w:rsidRPr="00F448E6">
        <w:rPr>
          <w:rFonts w:ascii="Verdana" w:eastAsia="Times New Roman" w:hAnsi="Verdana" w:cs="Arial"/>
          <w:sz w:val="20"/>
          <w:szCs w:val="20"/>
          <w:lang w:eastAsia="en-GB"/>
        </w:rPr>
        <w:t xml:space="preserve"> - Opto</w:t>
      </w:r>
      <w:r w:rsidRPr="00875E13">
        <w:rPr>
          <w:rFonts w:ascii="Verdana" w:eastAsia="Times New Roman" w:hAnsi="Verdana" w:cs="Arial"/>
          <w:sz w:val="20"/>
          <w:szCs w:val="20"/>
          <w:lang w:eastAsia="en-GB"/>
        </w:rPr>
        <w:t>-isolated input and ISO-Drive output for a direct PC bi-directional connection.</w:t>
      </w:r>
      <w:r w:rsidRPr="00875E13">
        <w:rPr>
          <w:rFonts w:ascii="Verdana" w:eastAsia="Times New Roman" w:hAnsi="Verdana" w:cs="Arial"/>
          <w:sz w:val="20"/>
          <w:szCs w:val="20"/>
          <w:lang w:eastAsia="en-GB"/>
        </w:rPr>
        <w:br/>
      </w:r>
      <w:r w:rsidRPr="00875E13">
        <w:rPr>
          <w:rFonts w:ascii="Verdana" w:eastAsia="Times New Roman" w:hAnsi="Verdana" w:cs="Arial"/>
          <w:sz w:val="20"/>
          <w:szCs w:val="20"/>
          <w:lang w:eastAsia="en-GB"/>
        </w:rPr>
        <w:br/>
        <w:t>Both versions are available with the SeaTalkNG to NMEA 2000 adaptor Cable - STNG-A06045</w:t>
      </w:r>
    </w:p>
    <w:p w:rsidR="00875E13" w:rsidRDefault="00875E13" w:rsidP="00875E13">
      <w:pPr>
        <w:spacing w:after="0" w:line="276" w:lineRule="auto"/>
        <w:jc w:val="both"/>
        <w:rPr>
          <w:rFonts w:ascii="Verdana" w:hAnsi="Verdana"/>
          <w:sz w:val="20"/>
          <w:szCs w:val="20"/>
        </w:rPr>
      </w:pPr>
    </w:p>
    <w:p w:rsidR="00CB783F" w:rsidRDefault="00CB783F" w:rsidP="00FB7456">
      <w:pPr>
        <w:spacing w:after="0" w:line="276" w:lineRule="auto"/>
        <w:jc w:val="both"/>
        <w:rPr>
          <w:rFonts w:ascii="Verdana" w:hAnsi="Verdana"/>
          <w:sz w:val="20"/>
          <w:szCs w:val="20"/>
        </w:rPr>
      </w:pPr>
    </w:p>
    <w:p w:rsidR="00CB783F" w:rsidRDefault="00CB783F" w:rsidP="00FB7456">
      <w:pPr>
        <w:spacing w:after="0" w:line="276" w:lineRule="auto"/>
        <w:jc w:val="both"/>
        <w:rPr>
          <w:rFonts w:ascii="Verdana" w:hAnsi="Verdana"/>
          <w:sz w:val="20"/>
          <w:szCs w:val="20"/>
        </w:rPr>
      </w:pPr>
    </w:p>
    <w:p w:rsidR="00E07541" w:rsidRPr="00E07541" w:rsidRDefault="00E07541">
      <w:pPr>
        <w:rPr>
          <w:rFonts w:ascii="Verdana" w:hAnsi="Verdana"/>
          <w:sz w:val="20"/>
          <w:szCs w:val="20"/>
        </w:rPr>
      </w:pPr>
    </w:p>
    <w:sectPr w:rsidR="00E07541" w:rsidRPr="00E075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946658"/>
    <w:multiLevelType w:val="hybridMultilevel"/>
    <w:tmpl w:val="17580932"/>
    <w:lvl w:ilvl="0" w:tplc="5308CABC">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U2sDA0MDQxNjczsbRU0lEKTi0uzszPAykwrgUAJI9+bSwAAAA="/>
  </w:docVars>
  <w:rsids>
    <w:rsidRoot w:val="00F66430"/>
    <w:rsid w:val="00036B9C"/>
    <w:rsid w:val="00075C03"/>
    <w:rsid w:val="001318E5"/>
    <w:rsid w:val="0016082E"/>
    <w:rsid w:val="001823AA"/>
    <w:rsid w:val="001D2E68"/>
    <w:rsid w:val="002F3C1A"/>
    <w:rsid w:val="00390F55"/>
    <w:rsid w:val="00436691"/>
    <w:rsid w:val="00492BF9"/>
    <w:rsid w:val="004D086B"/>
    <w:rsid w:val="00626377"/>
    <w:rsid w:val="00647CC4"/>
    <w:rsid w:val="00875E13"/>
    <w:rsid w:val="008C31A6"/>
    <w:rsid w:val="008C71C8"/>
    <w:rsid w:val="009B66B8"/>
    <w:rsid w:val="00A43088"/>
    <w:rsid w:val="00A663C7"/>
    <w:rsid w:val="00A674AA"/>
    <w:rsid w:val="00B4506A"/>
    <w:rsid w:val="00BA7A20"/>
    <w:rsid w:val="00CB783F"/>
    <w:rsid w:val="00D92903"/>
    <w:rsid w:val="00E07541"/>
    <w:rsid w:val="00E30C4C"/>
    <w:rsid w:val="00EC4B4B"/>
    <w:rsid w:val="00F448E6"/>
    <w:rsid w:val="00F66430"/>
    <w:rsid w:val="00FA552B"/>
    <w:rsid w:val="00FB7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675A"/>
  <w15:chartTrackingRefBased/>
  <w15:docId w15:val="{1C4239D0-F6A3-41BA-8D8A-AEBA0AC2D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5E13"/>
    <w:rPr>
      <w:color w:val="0563C1" w:themeColor="hyperlink"/>
      <w:u w:val="single"/>
    </w:rPr>
  </w:style>
  <w:style w:type="paragraph" w:styleId="ListParagraph">
    <w:name w:val="List Paragraph"/>
    <w:basedOn w:val="Normal"/>
    <w:uiPriority w:val="34"/>
    <w:qFormat/>
    <w:rsid w:val="00875E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205300">
      <w:bodyDiv w:val="1"/>
      <w:marLeft w:val="0"/>
      <w:marRight w:val="0"/>
      <w:marTop w:val="0"/>
      <w:marBottom w:val="0"/>
      <w:divBdr>
        <w:top w:val="none" w:sz="0" w:space="0" w:color="auto"/>
        <w:left w:val="none" w:sz="0" w:space="0" w:color="auto"/>
        <w:bottom w:val="none" w:sz="0" w:space="0" w:color="auto"/>
        <w:right w:val="none" w:sz="0" w:space="0" w:color="auto"/>
      </w:divBdr>
    </w:div>
    <w:div w:id="1191605956">
      <w:bodyDiv w:val="1"/>
      <w:marLeft w:val="0"/>
      <w:marRight w:val="0"/>
      <w:marTop w:val="0"/>
      <w:marBottom w:val="0"/>
      <w:divBdr>
        <w:top w:val="none" w:sz="0" w:space="0" w:color="auto"/>
        <w:left w:val="none" w:sz="0" w:space="0" w:color="auto"/>
        <w:bottom w:val="none" w:sz="0" w:space="0" w:color="auto"/>
        <w:right w:val="none" w:sz="0" w:space="0" w:color="auto"/>
      </w:divBdr>
      <w:divsChild>
        <w:div w:id="316812968">
          <w:marLeft w:val="0"/>
          <w:marRight w:val="0"/>
          <w:marTop w:val="0"/>
          <w:marBottom w:val="525"/>
          <w:divBdr>
            <w:top w:val="none" w:sz="0" w:space="0" w:color="auto"/>
            <w:left w:val="none" w:sz="0" w:space="0" w:color="auto"/>
            <w:bottom w:val="none" w:sz="0" w:space="0" w:color="auto"/>
            <w:right w:val="none" w:sz="0" w:space="0" w:color="auto"/>
          </w:divBdr>
        </w:div>
        <w:div w:id="2033411675">
          <w:marLeft w:val="0"/>
          <w:marRight w:val="0"/>
          <w:marTop w:val="0"/>
          <w:marBottom w:val="0"/>
          <w:divBdr>
            <w:top w:val="none" w:sz="0" w:space="0" w:color="auto"/>
            <w:left w:val="none" w:sz="0" w:space="0" w:color="auto"/>
            <w:bottom w:val="none" w:sz="0" w:space="0" w:color="auto"/>
            <w:right w:val="none" w:sz="0" w:space="0" w:color="auto"/>
          </w:divBdr>
        </w:div>
      </w:divsChild>
    </w:div>
    <w:div w:id="139187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6</cp:revision>
  <dcterms:created xsi:type="dcterms:W3CDTF">2017-11-22T10:20:00Z</dcterms:created>
  <dcterms:modified xsi:type="dcterms:W3CDTF">2017-11-22T13:31:00Z</dcterms:modified>
</cp:coreProperties>
</file>